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1E0" w:rsidRPr="00D64D77" w:rsidTr="001D21E0">
        <w:tc>
          <w:tcPr>
            <w:tcW w:w="4785" w:type="dxa"/>
          </w:tcPr>
          <w:p w:rsidR="001D21E0" w:rsidRPr="00D64D77" w:rsidRDefault="001D21E0" w:rsidP="00F866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21E0" w:rsidRPr="00D64D77" w:rsidRDefault="001D21E0" w:rsidP="00F866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939" w:rsidRPr="0031682F" w:rsidRDefault="0031682F" w:rsidP="00F86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82F">
        <w:rPr>
          <w:rFonts w:ascii="Times New Roman" w:hAnsi="Times New Roman" w:cs="Times New Roman"/>
          <w:b/>
          <w:sz w:val="26"/>
          <w:szCs w:val="26"/>
        </w:rPr>
        <w:t>Информация по результатам проведения контрольного мероприятия</w:t>
      </w:r>
    </w:p>
    <w:p w:rsidR="00F23FCF" w:rsidRPr="00D64D77" w:rsidRDefault="00F23FCF" w:rsidP="00F866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7BAB" w:rsidRPr="00BE49FA" w:rsidRDefault="00AF7BAB" w:rsidP="00AF7B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BE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B15BE5">
        <w:rPr>
          <w:rFonts w:ascii="Times New Roman" w:eastAsia="Calibri" w:hAnsi="Times New Roman" w:cs="Times New Roman"/>
          <w:sz w:val="26"/>
          <w:szCs w:val="26"/>
        </w:rPr>
        <w:t xml:space="preserve">с распоряжением администрации Ханты-Мансийского района </w:t>
      </w:r>
      <w:r w:rsidRPr="00B15BE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29.10</w:t>
      </w:r>
      <w:r w:rsidRPr="00B15BE5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1056</w:t>
      </w:r>
      <w:r w:rsidRPr="00B15BE5">
        <w:rPr>
          <w:rFonts w:ascii="Times New Roman" w:hAnsi="Times New Roman" w:cs="Times New Roman"/>
          <w:sz w:val="26"/>
          <w:szCs w:val="26"/>
        </w:rPr>
        <w:t xml:space="preserve">-р </w:t>
      </w:r>
      <w:r w:rsidRPr="00B15BE5">
        <w:rPr>
          <w:rFonts w:ascii="Times New Roman" w:eastAsia="Calibri" w:hAnsi="Times New Roman" w:cs="Times New Roman"/>
          <w:sz w:val="26"/>
          <w:szCs w:val="26"/>
        </w:rPr>
        <w:t xml:space="preserve">«О проведении контрольного мероприятия», согласно пункту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B15BE5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мероприятий на 2019 год, утвержденного распоряжением администрации Ханты-Мансийского района от 11.12.2018 № 1170-р (в редакции распоряжения администрации Ханты-Мансийского района от 28.12.2018 № 1304-р)</w:t>
      </w:r>
      <w:r w:rsidRPr="00B15BE5">
        <w:rPr>
          <w:rFonts w:ascii="Times New Roman" w:hAnsi="Times New Roman" w:cs="Times New Roman"/>
          <w:sz w:val="26"/>
          <w:szCs w:val="26"/>
        </w:rPr>
        <w:t xml:space="preserve">, в период с </w:t>
      </w:r>
      <w:r>
        <w:rPr>
          <w:rFonts w:ascii="Times New Roman" w:hAnsi="Times New Roman" w:cs="Times New Roman"/>
          <w:sz w:val="26"/>
          <w:szCs w:val="26"/>
        </w:rPr>
        <w:t>30.10</w:t>
      </w:r>
      <w:r w:rsidRPr="00B15BE5">
        <w:rPr>
          <w:rFonts w:ascii="Times New Roman" w:hAnsi="Times New Roman" w:cs="Times New Roman"/>
          <w:sz w:val="26"/>
          <w:szCs w:val="26"/>
        </w:rPr>
        <w:t xml:space="preserve">.2019 по </w:t>
      </w:r>
      <w:r>
        <w:rPr>
          <w:rFonts w:ascii="Times New Roman" w:hAnsi="Times New Roman" w:cs="Times New Roman"/>
          <w:sz w:val="26"/>
          <w:szCs w:val="26"/>
        </w:rPr>
        <w:t>31.12</w:t>
      </w:r>
      <w:r w:rsidRPr="00B15BE5">
        <w:rPr>
          <w:rFonts w:ascii="Times New Roman" w:hAnsi="Times New Roman" w:cs="Times New Roman"/>
          <w:sz w:val="26"/>
          <w:szCs w:val="26"/>
        </w:rPr>
        <w:t>.2019 сотрудниками контрольно-ревизионного управления администрации Ханты-Мансийского района проведен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15BE5">
        <w:rPr>
          <w:rFonts w:ascii="Times New Roman" w:hAnsi="Times New Roman" w:cs="Times New Roman"/>
          <w:sz w:val="26"/>
          <w:szCs w:val="26"/>
        </w:rPr>
        <w:t xml:space="preserve"> планов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B15B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мероприятие: проверка</w:t>
      </w:r>
      <w:r w:rsidRPr="00B15BE5">
        <w:rPr>
          <w:rFonts w:ascii="Times New Roman" w:eastAsia="Calibri" w:hAnsi="Times New Roman" w:cs="Times New Roman"/>
          <w:sz w:val="26"/>
          <w:szCs w:val="26"/>
        </w:rPr>
        <w:t xml:space="preserve"> соблюдения бюджетного законодательства</w:t>
      </w:r>
      <w:proofErr w:type="gramEnd"/>
      <w:r w:rsidRPr="00B15BE5">
        <w:rPr>
          <w:rFonts w:ascii="Times New Roman" w:eastAsia="Calibri" w:hAnsi="Times New Roman" w:cs="Times New Roman"/>
          <w:sz w:val="26"/>
          <w:szCs w:val="26"/>
        </w:rPr>
        <w:t xml:space="preserve">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 </w:t>
      </w:r>
      <w:r w:rsidRPr="00B15BE5">
        <w:rPr>
          <w:rFonts w:ascii="Times New Roman" w:hAnsi="Times New Roman" w:cs="Times New Roman"/>
          <w:sz w:val="26"/>
          <w:szCs w:val="26"/>
        </w:rPr>
        <w:t xml:space="preserve">за период с 01.01.2016 по 31.12.2018 </w:t>
      </w:r>
      <w:r w:rsidRPr="00B15BE5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Pr="00B15BE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  <w:r w:rsidRPr="00B15BE5">
        <w:rPr>
          <w:rFonts w:ascii="Times New Roman" w:hAnsi="Times New Roman" w:cs="Times New Roman"/>
          <w:sz w:val="26"/>
          <w:szCs w:val="26"/>
        </w:rPr>
        <w:t xml:space="preserve"> учреждения Ханты-Мансийского района «</w:t>
      </w:r>
      <w:r>
        <w:rPr>
          <w:rFonts w:ascii="Times New Roman" w:hAnsi="Times New Roman" w:cs="Times New Roman"/>
          <w:sz w:val="26"/>
          <w:szCs w:val="26"/>
        </w:rPr>
        <w:t>Редакция газеты «Наш район»</w:t>
      </w:r>
      <w:r w:rsidRPr="00B15BE5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МАУ ХМР «РГ «Наш район»</w:t>
      </w:r>
      <w:r w:rsidRPr="00B15BE5">
        <w:rPr>
          <w:rFonts w:ascii="Times New Roman" w:hAnsi="Times New Roman" w:cs="Times New Roman"/>
          <w:sz w:val="26"/>
          <w:szCs w:val="26"/>
        </w:rPr>
        <w:t>).</w:t>
      </w:r>
    </w:p>
    <w:p w:rsidR="00BF1083" w:rsidRPr="00D64D77" w:rsidRDefault="00BF1083" w:rsidP="003168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3947" w:rsidRDefault="00AF3947" w:rsidP="001A4F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D77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 установлено:</w:t>
      </w:r>
    </w:p>
    <w:p w:rsidR="001A4F7A" w:rsidRDefault="001A4F7A" w:rsidP="001A4F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iCs/>
          <w:sz w:val="26"/>
          <w:szCs w:val="26"/>
        </w:rPr>
        <w:t xml:space="preserve">Несвоевременное </w:t>
      </w: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внесение соответствующих изменений в устав МАУ ХМР «Редакция газет «Наш район» с учетом действующего законодательства Российской Федерации и нормативных правовых актов района.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502A7">
        <w:rPr>
          <w:rFonts w:ascii="Times New Roman" w:hAnsi="Times New Roman"/>
          <w:bCs/>
          <w:sz w:val="26"/>
          <w:szCs w:val="26"/>
        </w:rPr>
        <w:t>Несоблюдение нормативных правовых актов в части осуществления полномочий Наблюдательного совета (сроки и перечень полномочий).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C502A7">
        <w:rPr>
          <w:rFonts w:ascii="Times New Roman" w:hAnsi="Times New Roman"/>
          <w:iCs/>
          <w:sz w:val="26"/>
          <w:szCs w:val="26"/>
        </w:rPr>
        <w:t>Несвоевременное обновление учетной политики учреждения с учетом изменений в действующих нормативных правовых актах, регулирующих порядок ведения бухгалтерского учета, с утверждением ее на очередной финансовый год.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Отсутствие кассовых документов («нулевые» журналы операций № 1 по счету «Касса»). </w:t>
      </w:r>
    </w:p>
    <w:p w:rsidR="00AF7BAB" w:rsidRPr="00C502A7" w:rsidRDefault="00AF7BAB" w:rsidP="00AF7BAB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C502A7">
        <w:rPr>
          <w:rFonts w:eastAsia="Calibri"/>
          <w:sz w:val="26"/>
          <w:szCs w:val="26"/>
        </w:rPr>
        <w:t>Несвоевременность формирования на бумажном носителе журналов операций (не по окончании каждого календарного месяца).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В нарушение требований приказа Минфина России от 30.03.2015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C502A7">
        <w:rPr>
          <w:rFonts w:ascii="Times New Roman" w:hAnsi="Times New Roman"/>
          <w:sz w:val="26"/>
          <w:szCs w:val="26"/>
        </w:rPr>
        <w:t xml:space="preserve">№ 52н журналы операций № 2 с безналичными денежными средствами </w:t>
      </w:r>
      <w:hyperlink r:id="rId6" w:history="1">
        <w:r w:rsidRPr="00C502A7">
          <w:rPr>
            <w:rFonts w:ascii="Times New Roman" w:hAnsi="Times New Roman"/>
            <w:sz w:val="26"/>
            <w:szCs w:val="26"/>
          </w:rPr>
          <w:t>(форма по ОКУД 0504071)</w:t>
        </w:r>
      </w:hyperlink>
      <w:r w:rsidRPr="00C502A7">
        <w:rPr>
          <w:rFonts w:ascii="Times New Roman" w:hAnsi="Times New Roman"/>
          <w:sz w:val="26"/>
          <w:szCs w:val="26"/>
        </w:rPr>
        <w:t xml:space="preserve"> не подписаны исполнителем, составившим соответствующие журналы операций.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z w:val="26"/>
          <w:szCs w:val="26"/>
        </w:rPr>
        <w:t xml:space="preserve">При перечислении денежных средств сотрудникам в подотчет,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C502A7">
        <w:rPr>
          <w:rFonts w:ascii="Times New Roman" w:hAnsi="Times New Roman"/>
          <w:sz w:val="26"/>
          <w:szCs w:val="26"/>
        </w:rPr>
        <w:t>в назначении платежа платежных поручений не указано «Перечисление денежных сре</w:t>
      </w:r>
      <w:proofErr w:type="gramStart"/>
      <w:r w:rsidRPr="00C502A7">
        <w:rPr>
          <w:rFonts w:ascii="Times New Roman" w:hAnsi="Times New Roman"/>
          <w:sz w:val="26"/>
          <w:szCs w:val="26"/>
        </w:rPr>
        <w:t>дств в п</w:t>
      </w:r>
      <w:proofErr w:type="gramEnd"/>
      <w:r w:rsidRPr="00C502A7">
        <w:rPr>
          <w:rFonts w:ascii="Times New Roman" w:hAnsi="Times New Roman"/>
          <w:sz w:val="26"/>
          <w:szCs w:val="26"/>
        </w:rPr>
        <w:t xml:space="preserve">одотчет». 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proofErr w:type="gramStart"/>
      <w:r w:rsidRPr="00C502A7">
        <w:rPr>
          <w:rFonts w:ascii="Times New Roman" w:hAnsi="Times New Roman"/>
          <w:sz w:val="26"/>
          <w:szCs w:val="26"/>
        </w:rPr>
        <w:t xml:space="preserve">В нарушение п. 6.3 Указания Банка России от 11.03.2014 № 3210-У при выдаче наличных денежных средств в подотчет сотрудникам к расходным кассовым ордерам и ведомостям на выдачу наличных денежных средств в подотчет (при перечислении денежных средств сотрудникам в подотчет к платежным </w:t>
      </w:r>
      <w:r w:rsidRPr="00C502A7">
        <w:rPr>
          <w:rFonts w:ascii="Times New Roman" w:hAnsi="Times New Roman"/>
          <w:sz w:val="26"/>
          <w:szCs w:val="26"/>
        </w:rPr>
        <w:lastRenderedPageBreak/>
        <w:t>поручениям) не всегда прикладывались заявления сотрудников на денежные средства с указанием целей расходов и визами распорядителя средств или лица на</w:t>
      </w:r>
      <w:proofErr w:type="gramEnd"/>
      <w:r w:rsidRPr="00C502A7">
        <w:rPr>
          <w:rFonts w:ascii="Times New Roman" w:hAnsi="Times New Roman"/>
          <w:sz w:val="26"/>
          <w:szCs w:val="26"/>
        </w:rPr>
        <w:t xml:space="preserve"> это уполномоченного.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При перечислении денежных средств (заработная плата, отпускные и другие виды выплат) на лицевые счета сотрудников в ведомостях на зачисление денежных средств на счета работников (списках сотрудников с указанием лицевых счетов и зачисляемых сумм) отсутствуют отметки банка о принятии данных ведомостей на зачисление денежных средств на счета работников.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В составе первичных документов, подтверждающих совершение операций по лицевым счетам, не всегда прикладывались все подтверждающие документы, на основании которых произведены какие-либо операции.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proofErr w:type="gramStart"/>
      <w:r w:rsidRPr="00C502A7">
        <w:rPr>
          <w:rFonts w:ascii="Times New Roman" w:hAnsi="Times New Roman"/>
          <w:sz w:val="26"/>
          <w:szCs w:val="26"/>
        </w:rPr>
        <w:t xml:space="preserve">Несоблюдение требований по оформлению и ведению регистров бухгалтерского учета, первичных документов, установленных Федеральным законом от 06.12.2011 № 402-ФЗ, приказами Минфина РФ от 01.12.2010 № 157н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C502A7">
        <w:rPr>
          <w:rFonts w:ascii="Times New Roman" w:hAnsi="Times New Roman"/>
          <w:sz w:val="26"/>
          <w:szCs w:val="26"/>
        </w:rPr>
        <w:t>и от 30.03.2015 № 52н, при обработке и принятии к бухгалтерскому учету авансовых отчетов сотрудников в части заполнения всех имеющихся граф бланков авансовых отчетов, корректности дат представляемых сотрудниками авансовых отчетов, соблюдения сквозной порядковой хронологической нумерации авансовых отчетов.</w:t>
      </w:r>
      <w:proofErr w:type="gramEnd"/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При поступлении в бухгалтерию авансовых отчетов от сотрудников для их обработки и принятия к бухгалтерскому учету подотчетным лицам не всегда предоставлялись расписки о принятии к проверке авансовых отчетов.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В нарушение п. 6.3.Указаний Банка России от 11.03.2014 № 3210-У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502A7">
        <w:rPr>
          <w:rFonts w:ascii="Times New Roman" w:hAnsi="Times New Roman"/>
          <w:sz w:val="26"/>
          <w:szCs w:val="26"/>
        </w:rPr>
        <w:t xml:space="preserve">не соблюдены сроки представления авансовых отчетов сотрудниками учреждения. 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z w:val="26"/>
          <w:szCs w:val="26"/>
        </w:rPr>
        <w:t xml:space="preserve">В нарушение требований приказа Минфина России от 30.03.2015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C502A7">
        <w:rPr>
          <w:rFonts w:ascii="Times New Roman" w:hAnsi="Times New Roman"/>
          <w:sz w:val="26"/>
          <w:szCs w:val="26"/>
        </w:rPr>
        <w:t>№ 52н в журналах операций № 3 расчетов с подотчетными лицами некорректно отражались сведения на начало и конец отчетных периодов, не отражались сведения по суммам задолженно</w:t>
      </w: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сти.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z w:val="26"/>
          <w:szCs w:val="26"/>
        </w:rPr>
        <w:t>По авансовому отчету № 000000013 от 10.10.2016 необоснованно принятые к учету расходы в размере 1 300,00 руб</w:t>
      </w:r>
      <w:r>
        <w:rPr>
          <w:rFonts w:ascii="Times New Roman" w:hAnsi="Times New Roman"/>
          <w:sz w:val="26"/>
          <w:szCs w:val="26"/>
        </w:rPr>
        <w:t>.</w:t>
      </w:r>
      <w:r w:rsidRPr="00C502A7">
        <w:rPr>
          <w:rFonts w:ascii="Times New Roman" w:hAnsi="Times New Roman"/>
          <w:sz w:val="26"/>
          <w:szCs w:val="26"/>
        </w:rPr>
        <w:t xml:space="preserve"> в отсутствие первичных документов, подтверждающих произведенные подотчетным лицом расходы, подлежат возмещению в бюджет.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02A7">
        <w:rPr>
          <w:rFonts w:ascii="Times New Roman" w:hAnsi="Times New Roman"/>
          <w:sz w:val="26"/>
          <w:szCs w:val="26"/>
        </w:rPr>
        <w:t xml:space="preserve">Отсутствие в составе прилагаемых к авансовым отчетам документов копий приказов (распоряжений) о предоставлении отпусков работникам (в случаях оплаты льготного проезда к месту проведения отпуска и обратно), а также копий приказов (распоряжений) (в случаях направления сотрудников в командировку) (авансовые отчеты № 000000005 от 01.09.2017, № 000000005 от 12.09.2018,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C502A7">
        <w:rPr>
          <w:rFonts w:ascii="Times New Roman" w:hAnsi="Times New Roman"/>
          <w:sz w:val="26"/>
          <w:szCs w:val="26"/>
        </w:rPr>
        <w:t>№ 000000006 от 12.09.2018, № 000000009 от 28.11.2018).</w:t>
      </w:r>
      <w:proofErr w:type="gramEnd"/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z w:val="26"/>
          <w:szCs w:val="26"/>
        </w:rPr>
        <w:t xml:space="preserve">Некорректное отражение информации о совершенных хозяйственных операциях в соответствующих журналах операций  согласно приложенным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C502A7">
        <w:rPr>
          <w:rFonts w:ascii="Times New Roman" w:hAnsi="Times New Roman"/>
          <w:sz w:val="26"/>
          <w:szCs w:val="26"/>
        </w:rPr>
        <w:t xml:space="preserve">к журналам операций первичным документам (авансовый отчет № 000000007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C502A7">
        <w:rPr>
          <w:rFonts w:ascii="Times New Roman" w:hAnsi="Times New Roman"/>
          <w:sz w:val="26"/>
          <w:szCs w:val="26"/>
        </w:rPr>
        <w:t>от 01.11.2017).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z w:val="26"/>
          <w:szCs w:val="26"/>
        </w:rPr>
        <w:lastRenderedPageBreak/>
        <w:t xml:space="preserve">По авансовому отчету № 000000006 от 12.09.2018 к учету необоснованно не приняты подтвержденные документально расходы в размере 6 921,50 руб., произведенные при проезде к месту проведения отпуска и обратно. 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Недостоверность фактов хозяйственной деятельности, отраженных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  </w:t>
      </w: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в журналах операций по расчетам с поставщиками и подрядчиками, в связи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          </w:t>
      </w: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 отсутствием в качестве подтверждения первичных бухгалтерских документов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    </w:t>
      </w: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в 2016 году и 2018 году. 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Несоответствие сведений, указанных в журналах операций    расчетов с подотчетными лицами и расчетов с поставщиками и подрядчиками, первичным документам, подтверждающим совершение хозяйственной операции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                      </w:t>
      </w: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и приложенным к данным журналам операций в 2016 году и 2018 году. 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Хозяйственные операции по расчетам с поставщиками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                       </w:t>
      </w: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и подрядчиками в период 2016-2018 годы отражены не в тех отчетных периодах,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</w:t>
      </w: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которых имело место их совершение.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журналах операций № 4 расчетов с поставщиками и подрядчиками</w:t>
      </w:r>
      <w:r w:rsidRPr="00C502A7">
        <w:rPr>
          <w:rFonts w:ascii="Times New Roman" w:hAnsi="Times New Roman"/>
          <w:sz w:val="26"/>
          <w:szCs w:val="26"/>
        </w:rPr>
        <w:t xml:space="preserve"> </w:t>
      </w: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в период 2016-2018 годы </w:t>
      </w:r>
      <w:r w:rsidRPr="00C502A7">
        <w:rPr>
          <w:rFonts w:ascii="Times New Roman" w:hAnsi="Times New Roman"/>
          <w:sz w:val="26"/>
          <w:szCs w:val="26"/>
        </w:rPr>
        <w:t xml:space="preserve">даты </w:t>
      </w:r>
      <w:proofErr w:type="gramStart"/>
      <w:r w:rsidRPr="00C502A7">
        <w:rPr>
          <w:rFonts w:ascii="Times New Roman" w:hAnsi="Times New Roman"/>
          <w:sz w:val="26"/>
          <w:szCs w:val="26"/>
        </w:rPr>
        <w:t>первичных документов, подтверждающих совершение хозяйственных операций не соответствуют</w:t>
      </w:r>
      <w:proofErr w:type="gramEnd"/>
      <w:r w:rsidRPr="00C502A7">
        <w:rPr>
          <w:rFonts w:ascii="Times New Roman" w:hAnsi="Times New Roman"/>
          <w:sz w:val="26"/>
          <w:szCs w:val="26"/>
        </w:rPr>
        <w:t xml:space="preserve"> датам операций, отраженных в журналах операций по соответствующим документам.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В нарушение ст. 136 Трудового кодекса РФ отсутствует локальный нормативный акт, в соответствии с которым утверждена форма расчетного листка, </w:t>
      </w:r>
      <w:r w:rsidRPr="00C502A7">
        <w:rPr>
          <w:rFonts w:ascii="Times New Roman" w:hAnsi="Times New Roman"/>
          <w:sz w:val="26"/>
          <w:szCs w:val="26"/>
        </w:rPr>
        <w:t>не предоставлено какой-либо информации и документов (журнал выдачи расчетных листков), подтверждающих получение расчетных листков каждым сотрудником МАУ ХМР «РГ «Наш район» за 2016 – 2018 годы.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sz w:val="26"/>
          <w:szCs w:val="26"/>
        </w:rPr>
        <w:t>Отсутствие расчетно-платежных ведомостей с отражением всех начислений сотрудникам в части оплаты труда (с указанием видов начислений и сумм), подписанных руководителем учреждения, главным бухгалтером и исполнителем.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proofErr w:type="gramStart"/>
      <w:r w:rsidRPr="00C502A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нарушение требований приказа Минфина России от 30.03.2015 №52н не соблюдена порядковая нумерация записок-расчетов, информация, отраженная в записках расчетах не соответствует сведениям, указанным в распорядительных документах (приказах, распоряжениях ит.п.), некорректно заполнены даты в представленных записках-расчетах, отсутствие подписей должностных лиц, ответственных за подготовку и за достоверность информации, отраженной в записках расчетах</w:t>
      </w:r>
      <w:r w:rsidRPr="00C502A7">
        <w:rPr>
          <w:rFonts w:ascii="Times New Roman" w:hAnsi="Times New Roman"/>
          <w:iCs/>
          <w:sz w:val="26"/>
          <w:szCs w:val="26"/>
        </w:rPr>
        <w:t xml:space="preserve">. </w:t>
      </w:r>
      <w:proofErr w:type="gramEnd"/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Несвоевременное ознакомление сотрудников под роспись                   со всеми распорядительными документами (приказами, распоряжениями                 и т.п.), изданными в отношении работников учреждения.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В карточках-справках (форма по ОКУД 0504417) за 2017-2018 годы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02A7">
        <w:rPr>
          <w:rFonts w:ascii="Times New Roman" w:hAnsi="Times New Roman"/>
          <w:sz w:val="26"/>
          <w:szCs w:val="26"/>
        </w:rPr>
        <w:t>не в полном объеме указаны сведения (не заполнены все необходимые графы).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C502A7">
        <w:rPr>
          <w:rFonts w:ascii="Times New Roman" w:hAnsi="Times New Roman"/>
          <w:iCs/>
          <w:sz w:val="26"/>
          <w:szCs w:val="26"/>
        </w:rPr>
        <w:t xml:space="preserve">Некорректное заполнение табелей учета использования рабочего времени, без учета распорядительных документов (приказов и т.п.), а также </w:t>
      </w:r>
      <w:r w:rsidRPr="00C502A7">
        <w:rPr>
          <w:rFonts w:ascii="Times New Roman" w:hAnsi="Times New Roman"/>
          <w:iCs/>
          <w:sz w:val="26"/>
          <w:szCs w:val="26"/>
        </w:rPr>
        <w:lastRenderedPageBreak/>
        <w:t xml:space="preserve">несоблюдение требований о составлении табелей учета рабочего времени дважды - за первую половину месяца и за месяц в целом. 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C502A7">
        <w:rPr>
          <w:rFonts w:ascii="Times New Roman" w:hAnsi="Times New Roman"/>
          <w:iCs/>
          <w:sz w:val="26"/>
          <w:szCs w:val="26"/>
        </w:rPr>
        <w:t xml:space="preserve">В табелях учета использования рабочего времени за январь – октябрь 2018 года отсутствуют какие-либо сведения о количестве отработанного времени старшим корреспондентом </w:t>
      </w:r>
      <w:proofErr w:type="spellStart"/>
      <w:r w:rsidRPr="00C502A7">
        <w:rPr>
          <w:rFonts w:ascii="Times New Roman" w:hAnsi="Times New Roman"/>
          <w:iCs/>
          <w:sz w:val="26"/>
          <w:szCs w:val="26"/>
        </w:rPr>
        <w:t>Петелиной</w:t>
      </w:r>
      <w:proofErr w:type="spellEnd"/>
      <w:r w:rsidRPr="00C502A7">
        <w:rPr>
          <w:rFonts w:ascii="Times New Roman" w:hAnsi="Times New Roman"/>
          <w:iCs/>
          <w:sz w:val="26"/>
          <w:szCs w:val="26"/>
        </w:rPr>
        <w:t xml:space="preserve"> К.И. в условиях установленного факта начисления заработной платы данному сотруднику.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02A7">
        <w:rPr>
          <w:rFonts w:ascii="Times New Roman" w:hAnsi="Times New Roman"/>
          <w:sz w:val="26"/>
          <w:szCs w:val="26"/>
        </w:rPr>
        <w:t>В нарушение требований статьи 136 ТК РФ и Положения об установлении системы оплаты труда работников муниципального автономного учреждения Ханты-Мансийского района «Редакция газеты «Наш район», утвержденного главным редактором МАУ ХМР «РГ «Наш район» 20 мая 2016 года</w:t>
      </w:r>
      <w:r>
        <w:rPr>
          <w:rFonts w:ascii="Times New Roman" w:hAnsi="Times New Roman"/>
          <w:sz w:val="26"/>
          <w:szCs w:val="26"/>
        </w:rPr>
        <w:t>,</w:t>
      </w:r>
      <w:r w:rsidRPr="00C502A7">
        <w:rPr>
          <w:rFonts w:ascii="Times New Roman" w:hAnsi="Times New Roman"/>
          <w:sz w:val="26"/>
          <w:szCs w:val="26"/>
        </w:rPr>
        <w:t xml:space="preserve"> на рассмотрение контрольным мероприятием не представлены Правила внутреннего трудового распорядка, согласно которым определены дни выплаты заработной платы в МАУ ХМР «Редакция газеты «Наш район».</w:t>
      </w:r>
      <w:proofErr w:type="gramEnd"/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При</w:t>
      </w:r>
      <w:r w:rsidRPr="00C502A7">
        <w:rPr>
          <w:rFonts w:ascii="Times New Roman" w:eastAsia="Times New Roman" w:hAnsi="Times New Roman"/>
          <w:sz w:val="26"/>
          <w:szCs w:val="26"/>
        </w:rPr>
        <w:t xml:space="preserve"> начислении аванса не учитываются фактически отработанные дни первой половины месяца, которые должны быть определены в соответствии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Pr="00C502A7">
        <w:rPr>
          <w:rFonts w:ascii="Times New Roman" w:eastAsia="Times New Roman" w:hAnsi="Times New Roman"/>
          <w:sz w:val="26"/>
          <w:szCs w:val="26"/>
        </w:rPr>
        <w:t>с данными табеля учета рабочего времени за первую половину месяца.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Нарушены установленные ст.136 Трудового Кодекса Российской Федерации сроки выплаты отпускных сотрудникам.</w:t>
      </w:r>
    </w:p>
    <w:p w:rsidR="00AF7BAB" w:rsidRPr="00C502A7" w:rsidRDefault="00AF7BAB" w:rsidP="00AF7BAB">
      <w:pPr>
        <w:pStyle w:val="ae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C502A7">
        <w:rPr>
          <w:sz w:val="26"/>
          <w:szCs w:val="26"/>
        </w:rPr>
        <w:t xml:space="preserve">Заключены договоры на оказание услуг идентичных работам, которые выполняются штатными сотрудниками учреждения, отсутствуют </w:t>
      </w:r>
      <w:r>
        <w:rPr>
          <w:sz w:val="26"/>
          <w:szCs w:val="26"/>
        </w:rPr>
        <w:t xml:space="preserve">                                   </w:t>
      </w:r>
      <w:r w:rsidRPr="00C502A7">
        <w:rPr>
          <w:sz w:val="26"/>
          <w:szCs w:val="26"/>
        </w:rPr>
        <w:t>(не предоставлены) документы, подтверждающие обоснованность произведенных расходов по дублирующим функциям работников.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 xml:space="preserve">Нарушены сроки оплаты выполненных работ и оказанных услуг, установленные </w:t>
      </w:r>
      <w:proofErr w:type="spellStart"/>
      <w:r w:rsidRPr="00C502A7">
        <w:rPr>
          <w:rFonts w:ascii="Times New Roman" w:hAnsi="Times New Roman"/>
          <w:sz w:val="26"/>
          <w:szCs w:val="26"/>
        </w:rPr>
        <w:t>гражданско-правововыми</w:t>
      </w:r>
      <w:proofErr w:type="spellEnd"/>
      <w:r w:rsidRPr="00C502A7">
        <w:rPr>
          <w:rFonts w:ascii="Times New Roman" w:hAnsi="Times New Roman"/>
          <w:sz w:val="26"/>
          <w:szCs w:val="26"/>
        </w:rPr>
        <w:t xml:space="preserve"> договорами.</w:t>
      </w:r>
    </w:p>
    <w:p w:rsidR="00AF7BAB" w:rsidRPr="00C502A7" w:rsidRDefault="00AF7BAB" w:rsidP="00AF7BAB">
      <w:pPr>
        <w:pStyle w:val="ae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C502A7">
        <w:rPr>
          <w:iCs/>
          <w:sz w:val="26"/>
          <w:szCs w:val="26"/>
        </w:rPr>
        <w:t xml:space="preserve">При подготовке приказов о предоставлении дней отпуска сотрудникам не учтены периоды работы, за которые предоставляются отпуска (фактически отработанное время). </w:t>
      </w:r>
    </w:p>
    <w:p w:rsidR="00AF7BAB" w:rsidRPr="00C502A7" w:rsidRDefault="00AF7BAB" w:rsidP="00AF7BAB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02A7">
        <w:rPr>
          <w:iCs/>
          <w:sz w:val="26"/>
          <w:szCs w:val="26"/>
        </w:rPr>
        <w:t>Необоснованно начисленная и выплаченная единовременная выплата к ежегодным оплачиваемым отпускам отдельным сотрудникам (два раза в календарном году) за счет средств субсидии на финансовое обеспечение муниципального задания, подлежит возмещению в бюджет Ханты-Мансийского района, с учетом суммы начисленных и уплаченных страховых взносов.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502A7">
        <w:rPr>
          <w:rFonts w:ascii="Times New Roman" w:hAnsi="Times New Roman"/>
          <w:bCs/>
          <w:sz w:val="26"/>
          <w:szCs w:val="26"/>
        </w:rPr>
        <w:t xml:space="preserve">Необоснованно начисленная заработная плата главному редактору </w:t>
      </w:r>
      <w:r w:rsidRPr="00C502A7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C502A7">
        <w:rPr>
          <w:rFonts w:ascii="Times New Roman" w:hAnsi="Times New Roman"/>
          <w:sz w:val="26"/>
          <w:szCs w:val="26"/>
        </w:rPr>
        <w:t>Гудзовскому</w:t>
      </w:r>
      <w:proofErr w:type="spellEnd"/>
      <w:r w:rsidRPr="00C502A7">
        <w:rPr>
          <w:rFonts w:ascii="Times New Roman" w:hAnsi="Times New Roman"/>
          <w:sz w:val="26"/>
          <w:szCs w:val="26"/>
        </w:rPr>
        <w:t xml:space="preserve"> за апрель 2016 года с учетом факта отсутствия указанного сотрудника на рабочем месте 29.04.2019 </w:t>
      </w:r>
      <w:r w:rsidRPr="00C502A7">
        <w:rPr>
          <w:rFonts w:ascii="Times New Roman" w:hAnsi="Times New Roman"/>
          <w:iCs/>
          <w:sz w:val="26"/>
          <w:szCs w:val="26"/>
        </w:rPr>
        <w:t>подлежит возмещению в бюджет Ханты-Мансийского района.</w:t>
      </w:r>
    </w:p>
    <w:p w:rsidR="00AF7BAB" w:rsidRPr="00C502A7" w:rsidRDefault="00AF7BAB" w:rsidP="00AF7BAB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02A7">
        <w:rPr>
          <w:bCs/>
          <w:sz w:val="26"/>
          <w:szCs w:val="26"/>
        </w:rPr>
        <w:t xml:space="preserve">Необоснованно начисленная заработная плата заместителю главного редактора Черкашиной С.Н. и главному бухгалтеру Суховерхо В.А. за февраль 2017 года </w:t>
      </w:r>
      <w:r w:rsidRPr="00C502A7">
        <w:rPr>
          <w:iCs/>
          <w:sz w:val="26"/>
          <w:szCs w:val="26"/>
        </w:rPr>
        <w:t>подлежит возмещению в бюджет Ханты-Мансийского района.</w:t>
      </w:r>
    </w:p>
    <w:p w:rsidR="00AF7BAB" w:rsidRPr="00C502A7" w:rsidRDefault="00AF7BAB" w:rsidP="00AF7BAB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02A7">
        <w:rPr>
          <w:bCs/>
          <w:sz w:val="26"/>
          <w:szCs w:val="26"/>
        </w:rPr>
        <w:t xml:space="preserve">Необоснованно начисленная заработная плата заместителю главного редактора Черкашиной С.Н. за май 2017 года </w:t>
      </w:r>
      <w:r w:rsidRPr="00C502A7">
        <w:rPr>
          <w:iCs/>
          <w:sz w:val="26"/>
          <w:szCs w:val="26"/>
        </w:rPr>
        <w:t>подлежит возмещению в бюджет Ханты-Мансийского района.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lastRenderedPageBreak/>
        <w:t>Неверный расчет заработной платы за ноябрь 2018 года Тихонову А.И</w:t>
      </w:r>
      <w:r w:rsidRPr="00C502A7">
        <w:rPr>
          <w:rFonts w:ascii="Times New Roman" w:hAnsi="Times New Roman"/>
          <w:iCs/>
          <w:sz w:val="26"/>
          <w:szCs w:val="26"/>
        </w:rPr>
        <w:t xml:space="preserve"> с учетом сведений, указанных во всех предоставленных на рассмотрение контрольным мероприятием документах.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Отсутствие перерасчета начисленных и выплаченных в период с января по сентябрь месяц 2018 года сумм отпускных работникам, в связи  с установлением новых должностных окладов сотрудникам.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C502A7">
        <w:rPr>
          <w:rFonts w:ascii="Times New Roman" w:hAnsi="Times New Roman"/>
          <w:iCs/>
          <w:sz w:val="26"/>
          <w:szCs w:val="26"/>
        </w:rPr>
        <w:t xml:space="preserve">Необоснованно не выплачена квартальная премия </w:t>
      </w:r>
      <w:proofErr w:type="spellStart"/>
      <w:r w:rsidRPr="00C502A7">
        <w:rPr>
          <w:rFonts w:ascii="Times New Roman" w:hAnsi="Times New Roman"/>
          <w:iCs/>
          <w:sz w:val="26"/>
          <w:szCs w:val="26"/>
        </w:rPr>
        <w:t>Петелиной</w:t>
      </w:r>
      <w:proofErr w:type="spellEnd"/>
      <w:r w:rsidRPr="00C502A7">
        <w:rPr>
          <w:rFonts w:ascii="Times New Roman" w:hAnsi="Times New Roman"/>
          <w:iCs/>
          <w:sz w:val="26"/>
          <w:szCs w:val="26"/>
        </w:rPr>
        <w:t xml:space="preserve"> К.И. по итогам работы за 4 квартал 2018 года (11 рабочих дней в 4 квартале 2018 года в период с 01 по 31 октября 2018 года). </w:t>
      </w:r>
    </w:p>
    <w:p w:rsidR="00AF7BAB" w:rsidRPr="00C502A7" w:rsidRDefault="00AF7BAB" w:rsidP="00AF7BAB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02A7">
        <w:rPr>
          <w:sz w:val="26"/>
          <w:szCs w:val="26"/>
        </w:rPr>
        <w:t>Отсутствуют (не представлены) заключенные договоры о полной индивидуальной материальной ответственности с сотрудниками учреждения, в подотчете которых числятся какие-либо материальные запасы, имущество, основные средства.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Не обеспечены требования бухгалтерского учета в части обязательного проведения ежегодных инвентаризациях всего имущества организации, независимо от его местонахождения, и всех видов финансовых активов и обязательств, за период 2016-2018 годы.</w:t>
      </w:r>
    </w:p>
    <w:p w:rsidR="00AF7BAB" w:rsidRPr="00C502A7" w:rsidRDefault="00AF7BAB" w:rsidP="00AF7BAB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02A7">
        <w:rPr>
          <w:sz w:val="26"/>
          <w:szCs w:val="26"/>
        </w:rPr>
        <w:t>Отражение недостоверной информации в предоставленном на рассмотрение исследованием приказе (постановлении, распоряжении) МАУ ХМР «РГ «Наш район» от 30.11.2018 № 3-у «О проведении инвентаризации» в части замещаемых должностей сотрудников.</w:t>
      </w:r>
    </w:p>
    <w:p w:rsidR="00AF7BAB" w:rsidRPr="00C502A7" w:rsidRDefault="00AF7BAB" w:rsidP="00AF7BAB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02A7">
        <w:rPr>
          <w:sz w:val="26"/>
          <w:szCs w:val="26"/>
        </w:rPr>
        <w:t>Несоответствие показателей объемов муниципальной услуги, установленных муниципальным заданием, целевому показателю, утвержденному муниципальной программой «Развитие информационного общества Ханты-Мансийского района» в 2016, 2017годах.</w:t>
      </w:r>
    </w:p>
    <w:p w:rsidR="00AF7BAB" w:rsidRPr="00C502A7" w:rsidRDefault="00AF7BAB" w:rsidP="00AF7BAB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C502A7">
        <w:rPr>
          <w:bCs/>
          <w:sz w:val="26"/>
          <w:szCs w:val="26"/>
        </w:rPr>
        <w:t xml:space="preserve">В нарушение п. </w:t>
      </w:r>
      <w:r w:rsidRPr="00C502A7">
        <w:rPr>
          <w:sz w:val="26"/>
          <w:szCs w:val="26"/>
        </w:rPr>
        <w:t>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№ 86н, на официальном сайте в сети Интернет (</w:t>
      </w:r>
      <w:hyperlink r:id="rId7" w:history="1">
        <w:proofErr w:type="gramEnd"/>
        <w:r w:rsidRPr="00C502A7">
          <w:rPr>
            <w:rStyle w:val="a7"/>
            <w:sz w:val="26"/>
            <w:szCs w:val="26"/>
          </w:rPr>
          <w:t>www.bus.gov.ru</w:t>
        </w:r>
        <w:proofErr w:type="gramStart"/>
      </w:hyperlink>
      <w:r w:rsidRPr="00C502A7">
        <w:rPr>
          <w:sz w:val="26"/>
          <w:szCs w:val="26"/>
        </w:rPr>
        <w:t>) размещен проект муниципального задания за 2016</w:t>
      </w:r>
      <w:r w:rsidRPr="00C502A7">
        <w:rPr>
          <w:bCs/>
          <w:sz w:val="26"/>
          <w:szCs w:val="26"/>
        </w:rPr>
        <w:t xml:space="preserve"> год </w:t>
      </w:r>
      <w:r w:rsidRPr="00C502A7">
        <w:rPr>
          <w:sz w:val="26"/>
          <w:szCs w:val="26"/>
        </w:rPr>
        <w:t>вместо электронной копии утвержденного документа.</w:t>
      </w:r>
      <w:proofErr w:type="gramEnd"/>
    </w:p>
    <w:p w:rsidR="00AF7BAB" w:rsidRPr="00C502A7" w:rsidRDefault="00AF7BAB" w:rsidP="00AF7BAB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02A7">
        <w:rPr>
          <w:bCs/>
          <w:sz w:val="26"/>
          <w:szCs w:val="26"/>
        </w:rPr>
        <w:t xml:space="preserve">Не предоставление </w:t>
      </w:r>
      <w:r w:rsidRPr="00C502A7">
        <w:rPr>
          <w:sz w:val="26"/>
          <w:szCs w:val="26"/>
        </w:rPr>
        <w:t>Отчетов об исполнении муниципального задания</w:t>
      </w:r>
      <w:r w:rsidRPr="00C502A7">
        <w:rPr>
          <w:bCs/>
          <w:sz w:val="26"/>
          <w:szCs w:val="26"/>
        </w:rPr>
        <w:t xml:space="preserve"> в орган, осуществляющий функции и полномочия учредителя МАУ ХМР «РГ «Наш район» (администрация Ханты-Мансийского района) по </w:t>
      </w:r>
      <w:proofErr w:type="gramStart"/>
      <w:r w:rsidRPr="00C502A7">
        <w:rPr>
          <w:bCs/>
          <w:sz w:val="26"/>
          <w:szCs w:val="26"/>
        </w:rPr>
        <w:t>контролю за</w:t>
      </w:r>
      <w:proofErr w:type="gramEnd"/>
      <w:r w:rsidRPr="00C502A7">
        <w:rPr>
          <w:bCs/>
          <w:sz w:val="26"/>
          <w:szCs w:val="26"/>
        </w:rPr>
        <w:t xml:space="preserve"> исполнением муниципального задания.</w:t>
      </w:r>
    </w:p>
    <w:p w:rsidR="00AF7BAB" w:rsidRPr="00C502A7" w:rsidRDefault="00AF7BAB" w:rsidP="00AF7BAB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02A7">
        <w:rPr>
          <w:sz w:val="26"/>
          <w:szCs w:val="26"/>
        </w:rPr>
        <w:t xml:space="preserve">Нарушены сроки размещения Отчетов об исполнении муниципального задания, установленные действующим </w:t>
      </w:r>
      <w:proofErr w:type="gramStart"/>
      <w:r w:rsidRPr="00C502A7">
        <w:rPr>
          <w:sz w:val="26"/>
          <w:szCs w:val="26"/>
        </w:rPr>
        <w:t>в</w:t>
      </w:r>
      <w:proofErr w:type="gramEnd"/>
      <w:r w:rsidRPr="00C502A7">
        <w:rPr>
          <w:sz w:val="26"/>
          <w:szCs w:val="26"/>
        </w:rPr>
        <w:t xml:space="preserve"> </w:t>
      </w:r>
      <w:proofErr w:type="gramStart"/>
      <w:r w:rsidRPr="00C502A7">
        <w:rPr>
          <w:sz w:val="26"/>
          <w:szCs w:val="26"/>
        </w:rPr>
        <w:t>Ханты-Мансийском</w:t>
      </w:r>
      <w:proofErr w:type="gramEnd"/>
      <w:r w:rsidRPr="00C502A7">
        <w:rPr>
          <w:sz w:val="26"/>
          <w:szCs w:val="26"/>
        </w:rPr>
        <w:t xml:space="preserve"> районе Порядком формирования муниципального задания и финансового обеспечения выполнения муниципального задания.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C502A7">
        <w:rPr>
          <w:rFonts w:ascii="Times New Roman" w:hAnsi="Times New Roman"/>
          <w:bCs/>
          <w:sz w:val="26"/>
          <w:szCs w:val="26"/>
        </w:rPr>
        <w:t>Не соблюдены сроки и объемы перечисления денежных сре</w:t>
      </w:r>
      <w:proofErr w:type="gramStart"/>
      <w:r w:rsidRPr="00C502A7">
        <w:rPr>
          <w:rFonts w:ascii="Times New Roman" w:hAnsi="Times New Roman"/>
          <w:bCs/>
          <w:sz w:val="26"/>
          <w:szCs w:val="26"/>
        </w:rPr>
        <w:t>дств в с</w:t>
      </w:r>
      <w:proofErr w:type="gramEnd"/>
      <w:r w:rsidRPr="00C502A7">
        <w:rPr>
          <w:rFonts w:ascii="Times New Roman" w:hAnsi="Times New Roman"/>
          <w:bCs/>
          <w:sz w:val="26"/>
          <w:szCs w:val="26"/>
        </w:rPr>
        <w:t xml:space="preserve">оответствии с графиком и объемом субсидии предусмотренных Соглашением о </w:t>
      </w:r>
      <w:r w:rsidRPr="00C502A7">
        <w:rPr>
          <w:rFonts w:ascii="Times New Roman" w:hAnsi="Times New Roman"/>
          <w:bCs/>
          <w:sz w:val="26"/>
          <w:szCs w:val="26"/>
        </w:rPr>
        <w:lastRenderedPageBreak/>
        <w:t xml:space="preserve">предоставлении субсидии на финансовое обеспечение выполнения муниципального задания в 2016 и 2018 годах. 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Несвоевременно заключено соглашение</w:t>
      </w:r>
      <w:r w:rsidRPr="00C502A7">
        <w:rPr>
          <w:rFonts w:ascii="Times New Roman" w:hAnsi="Times New Roman"/>
          <w:bCs/>
          <w:sz w:val="26"/>
          <w:szCs w:val="26"/>
        </w:rPr>
        <w:t xml:space="preserve"> о предоставлении субсидии из бюджета Ханты-Мансийского района бюджетным и автономным учреждениям Ханты-Мансийского района на иные цели в 2016 году.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Несвоевременное уточнение показателей Плана финансово-хозяйственной деятельности, в соответствии с утвержденным в установленном порядке решением Думы о бюджете, показателями утвержденного муниципального задания и размером субсидии на выполнение муниципального задания, а также размером субсидии на иные цели.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02A7">
        <w:rPr>
          <w:rFonts w:ascii="Times New Roman" w:hAnsi="Times New Roman"/>
          <w:sz w:val="26"/>
          <w:szCs w:val="26"/>
        </w:rPr>
        <w:t xml:space="preserve">В нарушение ст. 32 Федерального закона от 12.01.1996 № 7-ФЗ «О некоммерческих организациях», приказа Минфина РФ от 21.07.2011 № 86н «Об утверждении порядка предоставления информации государственным (муниципальным) учреждением, ее размещение на официальном сайте в сети интернет и ведения указанного сайта» </w:t>
      </w:r>
      <w:r w:rsidRPr="00C502A7">
        <w:rPr>
          <w:rFonts w:ascii="Times New Roman" w:hAnsi="Times New Roman"/>
          <w:bCs/>
          <w:sz w:val="26"/>
          <w:szCs w:val="26"/>
        </w:rPr>
        <w:t xml:space="preserve">МАУ ХМР «РГ «Наш район» </w:t>
      </w:r>
      <w:r w:rsidRPr="00C502A7">
        <w:rPr>
          <w:rFonts w:ascii="Times New Roman" w:hAnsi="Times New Roman"/>
          <w:sz w:val="26"/>
          <w:szCs w:val="26"/>
        </w:rPr>
        <w:t xml:space="preserve">не в полном объеме размещена информация  на официальном сайте </w:t>
      </w:r>
      <w:hyperlink r:id="rId8" w:history="1">
        <w:proofErr w:type="gramEnd"/>
        <w:r w:rsidRPr="00C502A7">
          <w:rPr>
            <w:rStyle w:val="a7"/>
            <w:rFonts w:ascii="Times New Roman" w:hAnsi="Times New Roman"/>
            <w:sz w:val="26"/>
            <w:szCs w:val="26"/>
          </w:rPr>
          <w:t>www.bus.gov.ru</w:t>
        </w:r>
        <w:proofErr w:type="gramStart"/>
      </w:hyperlink>
      <w:r w:rsidRPr="00C502A7">
        <w:rPr>
          <w:rFonts w:ascii="Times New Roman" w:hAnsi="Times New Roman"/>
          <w:sz w:val="26"/>
          <w:szCs w:val="26"/>
        </w:rPr>
        <w:t xml:space="preserve"> - не размещены ПФХД  от</w:t>
      </w:r>
      <w:proofErr w:type="gramEnd"/>
      <w:r w:rsidRPr="00C502A7">
        <w:rPr>
          <w:rFonts w:ascii="Times New Roman" w:hAnsi="Times New Roman"/>
          <w:sz w:val="26"/>
          <w:szCs w:val="26"/>
        </w:rPr>
        <w:t xml:space="preserve"> 30.12.2016 и от 20.04.2018.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2A7">
        <w:rPr>
          <w:rFonts w:ascii="Times New Roman" w:hAnsi="Times New Roman"/>
          <w:sz w:val="26"/>
          <w:szCs w:val="26"/>
        </w:rPr>
        <w:t>В нарушение п.15. приказа от 21.07.2011 № 86н «Об утверждении порядка предоставления информации государственным (муниципальным) учреждением, ее размещение на официальном сайте в сети интернет и ведения указанного сайта» несвоевременно размещена информация о ПФХД на официальном сайте в сети Интернет (</w:t>
      </w:r>
      <w:hyperlink r:id="rId9" w:history="1">
        <w:r w:rsidRPr="00C502A7">
          <w:rPr>
            <w:rStyle w:val="a7"/>
            <w:rFonts w:ascii="Times New Roman" w:hAnsi="Times New Roman"/>
            <w:sz w:val="26"/>
            <w:szCs w:val="26"/>
          </w:rPr>
          <w:t>www.bus.gov.ru</w:t>
        </w:r>
      </w:hyperlink>
      <w:r w:rsidRPr="00C502A7">
        <w:rPr>
          <w:rFonts w:ascii="Times New Roman" w:hAnsi="Times New Roman"/>
          <w:sz w:val="26"/>
          <w:szCs w:val="26"/>
        </w:rPr>
        <w:t>) в 2016-2018 годах.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C502A7">
        <w:rPr>
          <w:rFonts w:ascii="Times New Roman" w:hAnsi="Times New Roman"/>
          <w:bCs/>
          <w:sz w:val="26"/>
          <w:szCs w:val="26"/>
        </w:rPr>
        <w:t>Не соблюдены сроки формирования, утверждения и доведения муниципального задания, внесения в него изменений в 2017 году.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502A7">
        <w:rPr>
          <w:rFonts w:ascii="Times New Roman" w:hAnsi="Times New Roman"/>
          <w:bCs/>
          <w:sz w:val="26"/>
          <w:szCs w:val="26"/>
        </w:rPr>
        <w:t>Отчеты</w:t>
      </w:r>
      <w:r w:rsidRPr="00C502A7">
        <w:rPr>
          <w:rFonts w:ascii="Times New Roman" w:hAnsi="Times New Roman"/>
          <w:sz w:val="26"/>
          <w:szCs w:val="26"/>
        </w:rPr>
        <w:t xml:space="preserve"> о выполнении муниципального задания МАУ ХМР «РГ «Наш район» за 2017, 2018 годы, размещенные на официальном сайте </w:t>
      </w:r>
      <w:hyperlink r:id="rId10" w:history="1">
        <w:r w:rsidRPr="00C502A7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C502A7">
          <w:rPr>
            <w:rStyle w:val="a7"/>
            <w:rFonts w:ascii="Times New Roman" w:hAnsi="Times New Roman"/>
            <w:sz w:val="26"/>
            <w:szCs w:val="26"/>
          </w:rPr>
          <w:t>.</w:t>
        </w:r>
        <w:r w:rsidRPr="00C502A7">
          <w:rPr>
            <w:rStyle w:val="a7"/>
            <w:rFonts w:ascii="Times New Roman" w:hAnsi="Times New Roman"/>
            <w:sz w:val="26"/>
            <w:szCs w:val="26"/>
            <w:lang w:val="en-US"/>
          </w:rPr>
          <w:t>bas</w:t>
        </w:r>
        <w:r w:rsidRPr="00C502A7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C502A7">
          <w:rPr>
            <w:rStyle w:val="a7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C502A7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C502A7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502A7">
        <w:rPr>
          <w:rFonts w:ascii="Times New Roman" w:hAnsi="Times New Roman"/>
          <w:sz w:val="26"/>
          <w:szCs w:val="26"/>
        </w:rPr>
        <w:t>, не соответствуют форме отчета о выполнении муниципального задания, предусмотренной приложением к Порядку формирования муниципального задания и финансового обеспечения выполнения муниципального задания</w:t>
      </w:r>
      <w:r w:rsidRPr="00C502A7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AF7BAB" w:rsidRPr="00C502A7" w:rsidRDefault="00AF7BAB" w:rsidP="00AF7BAB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502A7">
        <w:rPr>
          <w:rFonts w:ascii="Times New Roman" w:hAnsi="Times New Roman"/>
          <w:bCs/>
          <w:sz w:val="26"/>
          <w:szCs w:val="26"/>
        </w:rPr>
        <w:t xml:space="preserve">Сведения о соответствии значений показателей, характеризирующих объем муниципальной услуги, параметрам муниципального задания, отраженные в отчете о </w:t>
      </w:r>
      <w:r w:rsidRPr="00C502A7">
        <w:rPr>
          <w:rFonts w:ascii="Times New Roman" w:hAnsi="Times New Roman"/>
          <w:sz w:val="26"/>
          <w:szCs w:val="26"/>
        </w:rPr>
        <w:t xml:space="preserve">выполнении муниципального задания </w:t>
      </w:r>
      <w:r w:rsidRPr="00C502A7">
        <w:rPr>
          <w:rFonts w:ascii="Times New Roman" w:hAnsi="Times New Roman"/>
          <w:bCs/>
          <w:sz w:val="26"/>
          <w:szCs w:val="26"/>
        </w:rPr>
        <w:t xml:space="preserve">за 2017 и 2018  годы не соответствуют сведениям о соответствии значений показателей, характеризирующих объем муниципальной услуги, параметрам муниципального задания при  суммировании данных сведений  в отчетах о </w:t>
      </w:r>
      <w:r w:rsidRPr="00C502A7">
        <w:rPr>
          <w:rFonts w:ascii="Times New Roman" w:hAnsi="Times New Roman"/>
          <w:sz w:val="26"/>
          <w:szCs w:val="26"/>
        </w:rPr>
        <w:t>выполнении муниципального задания</w:t>
      </w:r>
      <w:r w:rsidRPr="00C502A7">
        <w:rPr>
          <w:rFonts w:ascii="Times New Roman" w:hAnsi="Times New Roman"/>
          <w:bCs/>
          <w:sz w:val="26"/>
          <w:szCs w:val="26"/>
        </w:rPr>
        <w:t xml:space="preserve"> за 1, 2, 3, 4 кварталы 2017 года и за 1, 2</w:t>
      </w:r>
      <w:proofErr w:type="gramEnd"/>
      <w:r w:rsidRPr="00C502A7">
        <w:rPr>
          <w:rFonts w:ascii="Times New Roman" w:hAnsi="Times New Roman"/>
          <w:bCs/>
          <w:sz w:val="26"/>
          <w:szCs w:val="26"/>
        </w:rPr>
        <w:t>, 3, 4 кварталы 2018 года.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502A7">
        <w:rPr>
          <w:rFonts w:ascii="Times New Roman" w:hAnsi="Times New Roman"/>
          <w:bCs/>
          <w:sz w:val="26"/>
          <w:szCs w:val="26"/>
        </w:rPr>
        <w:t xml:space="preserve">«Сведения о соответствии значений показателей, характеризующих объем муниципальной работы, параметрам муниципального задания», отраженные в отчете о выполнении муниципального задания за 2018 год, предоставленном на рассмотрение контрольным мероприятием </w:t>
      </w:r>
      <w:r w:rsidRPr="00C502A7">
        <w:rPr>
          <w:rFonts w:ascii="Times New Roman" w:hAnsi="Times New Roman"/>
          <w:sz w:val="26"/>
          <w:szCs w:val="26"/>
        </w:rPr>
        <w:t xml:space="preserve">не соответствуют </w:t>
      </w:r>
      <w:r w:rsidRPr="00C502A7">
        <w:rPr>
          <w:rFonts w:ascii="Times New Roman" w:hAnsi="Times New Roman"/>
          <w:bCs/>
          <w:sz w:val="26"/>
          <w:szCs w:val="26"/>
        </w:rPr>
        <w:t xml:space="preserve">«Сведениям о соответствии значений показателей, характеризующих объем муниципальной </w:t>
      </w:r>
      <w:r w:rsidRPr="00C502A7">
        <w:rPr>
          <w:rFonts w:ascii="Times New Roman" w:hAnsi="Times New Roman"/>
          <w:bCs/>
          <w:sz w:val="26"/>
          <w:szCs w:val="26"/>
        </w:rPr>
        <w:lastRenderedPageBreak/>
        <w:t>работы, параметрам муниципального задания» отраженным в отчете о выполнении муниципального задания за 2018 год, размещенном</w:t>
      </w:r>
      <w:r w:rsidRPr="00C502A7">
        <w:rPr>
          <w:rFonts w:ascii="Times New Roman" w:hAnsi="Times New Roman"/>
          <w:sz w:val="26"/>
          <w:szCs w:val="26"/>
        </w:rPr>
        <w:t xml:space="preserve"> на официальном сайте в сети Интернет</w:t>
      </w:r>
      <w:r w:rsidRPr="00593DD2">
        <w:rPr>
          <w:rFonts w:ascii="Times New Roman" w:hAnsi="Times New Roman"/>
          <w:sz w:val="26"/>
          <w:szCs w:val="26"/>
        </w:rPr>
        <w:t xml:space="preserve"> (</w:t>
      </w:r>
      <w:hyperlink r:id="rId11" w:history="1">
        <w:proofErr w:type="gramEnd"/>
        <w:r w:rsidRPr="00593DD2">
          <w:rPr>
            <w:rStyle w:val="a7"/>
            <w:rFonts w:ascii="Times New Roman" w:hAnsi="Times New Roman"/>
            <w:color w:val="auto"/>
            <w:sz w:val="26"/>
            <w:szCs w:val="26"/>
          </w:rPr>
          <w:t>www.bus.gov.ru</w:t>
        </w:r>
        <w:proofErr w:type="gramStart"/>
      </w:hyperlink>
      <w:r w:rsidRPr="00593DD2">
        <w:rPr>
          <w:rFonts w:ascii="Times New Roman" w:hAnsi="Times New Roman"/>
          <w:sz w:val="26"/>
          <w:szCs w:val="26"/>
        </w:rPr>
        <w:t>)</w:t>
      </w:r>
      <w:r w:rsidRPr="00593DD2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AF7BAB" w:rsidRPr="00C502A7" w:rsidRDefault="00AF7BAB" w:rsidP="00AF7BAB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502A7">
        <w:rPr>
          <w:sz w:val="26"/>
          <w:szCs w:val="26"/>
        </w:rPr>
        <w:t>Не обеспечено соблюдение требований Порядка формирования муниципального задания и финансового обеспечения выполнения муниципального задания в части расчета размера субсидии на основании нормативных затрат на оказание муниципальных услуг (выполнение работ) в рамках муниципального задания в 2017 и 2018 годах.</w:t>
      </w:r>
    </w:p>
    <w:p w:rsidR="00AF7BAB" w:rsidRPr="00C502A7" w:rsidRDefault="00AF7BAB" w:rsidP="00AF7BAB">
      <w:pPr>
        <w:pStyle w:val="a6"/>
        <w:numPr>
          <w:ilvl w:val="0"/>
          <w:numId w:val="6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C502A7">
        <w:rPr>
          <w:rFonts w:ascii="Times New Roman" w:hAnsi="Times New Roman"/>
          <w:bCs/>
          <w:sz w:val="26"/>
          <w:szCs w:val="26"/>
        </w:rPr>
        <w:t>Не соблюдены сроки перечисления денежных сре</w:t>
      </w:r>
      <w:proofErr w:type="gramStart"/>
      <w:r w:rsidRPr="00C502A7">
        <w:rPr>
          <w:rFonts w:ascii="Times New Roman" w:hAnsi="Times New Roman"/>
          <w:bCs/>
          <w:sz w:val="26"/>
          <w:szCs w:val="26"/>
        </w:rPr>
        <w:t>дств в с</w:t>
      </w:r>
      <w:proofErr w:type="gramEnd"/>
      <w:r w:rsidRPr="00C502A7">
        <w:rPr>
          <w:rFonts w:ascii="Times New Roman" w:hAnsi="Times New Roman"/>
          <w:bCs/>
          <w:sz w:val="26"/>
          <w:szCs w:val="26"/>
        </w:rPr>
        <w:t xml:space="preserve">оответствии с графиком субсидии предусмотренных Соглашением о предоставлении субсидии на иные цели в 2017 году. </w:t>
      </w:r>
    </w:p>
    <w:p w:rsidR="00AF7BAB" w:rsidRPr="00C502A7" w:rsidRDefault="00AF7BAB" w:rsidP="00AF7BAB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C502A7">
        <w:rPr>
          <w:sz w:val="26"/>
          <w:szCs w:val="26"/>
        </w:rPr>
        <w:t>Форма утвержденного муниципального задания от 23.12.2017 и от 19.10.2018 не соответствует форме, предусмотренной таблицей 1 приложения к Порядку формирования муниципального задания и финансового обеспечения выполнения муниципального задания, утвержденному</w:t>
      </w:r>
      <w:r w:rsidRPr="00C502A7">
        <w:rPr>
          <w:bCs/>
          <w:sz w:val="26"/>
          <w:szCs w:val="26"/>
        </w:rPr>
        <w:t xml:space="preserve"> постановлением администрации Ханты-Мансийского района от 21.12.2017 № 373. </w:t>
      </w:r>
    </w:p>
    <w:p w:rsidR="00D64D77" w:rsidRPr="00AF7BAB" w:rsidRDefault="00AF7BAB" w:rsidP="00AF7B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F5EDA">
        <w:rPr>
          <w:rFonts w:ascii="Times New Roman" w:hAnsi="Times New Roman"/>
          <w:sz w:val="26"/>
          <w:szCs w:val="26"/>
        </w:rPr>
        <w:t xml:space="preserve">По результатам проведенной плановой проверки Акт контрольного мероприятия № 14 от 31.12.2019 подписан с наличием предоставленных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EF5EDA">
        <w:rPr>
          <w:rFonts w:ascii="Times New Roman" w:hAnsi="Times New Roman"/>
          <w:sz w:val="26"/>
          <w:szCs w:val="26"/>
        </w:rPr>
        <w:t xml:space="preserve">со стороны МАУ ХМР «РГ «Наш район» возражений от 27.01.2020 № 09-Исх-2.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EF5EDA">
        <w:rPr>
          <w:rFonts w:ascii="Times New Roman" w:hAnsi="Times New Roman"/>
          <w:sz w:val="26"/>
          <w:szCs w:val="26"/>
        </w:rPr>
        <w:t xml:space="preserve">С учетом решений, принятых руководителем </w:t>
      </w:r>
      <w:r>
        <w:rPr>
          <w:rFonts w:ascii="Times New Roman" w:hAnsi="Times New Roman"/>
          <w:sz w:val="26"/>
          <w:szCs w:val="26"/>
        </w:rPr>
        <w:t>КРУ</w:t>
      </w:r>
      <w:r w:rsidRPr="00EF5EDA">
        <w:rPr>
          <w:rFonts w:ascii="Times New Roman" w:hAnsi="Times New Roman"/>
          <w:sz w:val="26"/>
          <w:szCs w:val="26"/>
        </w:rPr>
        <w:t xml:space="preserve"> по результатам рассмотрения возражений, в адрес МАУ ХМР «РГ «Наш район» направлено соответствующее представление.</w:t>
      </w:r>
    </w:p>
    <w:sectPr w:rsidR="00D64D77" w:rsidRPr="00AF7BAB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2077A"/>
    <w:rsid w:val="0004519E"/>
    <w:rsid w:val="00050224"/>
    <w:rsid w:val="00052BE5"/>
    <w:rsid w:val="00093AFE"/>
    <w:rsid w:val="000A4840"/>
    <w:rsid w:val="000A4D50"/>
    <w:rsid w:val="000F391F"/>
    <w:rsid w:val="001107E0"/>
    <w:rsid w:val="00123091"/>
    <w:rsid w:val="0016019E"/>
    <w:rsid w:val="001A4F7A"/>
    <w:rsid w:val="001D21E0"/>
    <w:rsid w:val="001E5294"/>
    <w:rsid w:val="0022600C"/>
    <w:rsid w:val="00232C56"/>
    <w:rsid w:val="002339BC"/>
    <w:rsid w:val="00283313"/>
    <w:rsid w:val="00283935"/>
    <w:rsid w:val="002A0CC9"/>
    <w:rsid w:val="002C34D8"/>
    <w:rsid w:val="002D2754"/>
    <w:rsid w:val="002F1F7C"/>
    <w:rsid w:val="00313A1D"/>
    <w:rsid w:val="0031682F"/>
    <w:rsid w:val="00352B81"/>
    <w:rsid w:val="00355799"/>
    <w:rsid w:val="00367959"/>
    <w:rsid w:val="0038125A"/>
    <w:rsid w:val="0038597A"/>
    <w:rsid w:val="00385DF8"/>
    <w:rsid w:val="00392A62"/>
    <w:rsid w:val="0039678B"/>
    <w:rsid w:val="003B2098"/>
    <w:rsid w:val="003B6E1C"/>
    <w:rsid w:val="003C60A0"/>
    <w:rsid w:val="003D704F"/>
    <w:rsid w:val="00425760"/>
    <w:rsid w:val="004257FB"/>
    <w:rsid w:val="00436510"/>
    <w:rsid w:val="004375C9"/>
    <w:rsid w:val="0045065B"/>
    <w:rsid w:val="00472768"/>
    <w:rsid w:val="004826A5"/>
    <w:rsid w:val="004C2F40"/>
    <w:rsid w:val="004E2AB3"/>
    <w:rsid w:val="004E668A"/>
    <w:rsid w:val="00525065"/>
    <w:rsid w:val="00525D29"/>
    <w:rsid w:val="00526227"/>
    <w:rsid w:val="00532B23"/>
    <w:rsid w:val="00543E6A"/>
    <w:rsid w:val="00547AB0"/>
    <w:rsid w:val="005507D9"/>
    <w:rsid w:val="0057624E"/>
    <w:rsid w:val="00584073"/>
    <w:rsid w:val="005C286C"/>
    <w:rsid w:val="005C7DDB"/>
    <w:rsid w:val="005D5CA7"/>
    <w:rsid w:val="005F3F49"/>
    <w:rsid w:val="005F5B84"/>
    <w:rsid w:val="00602541"/>
    <w:rsid w:val="0061618F"/>
    <w:rsid w:val="0062665E"/>
    <w:rsid w:val="00631E3E"/>
    <w:rsid w:val="006451E1"/>
    <w:rsid w:val="00653838"/>
    <w:rsid w:val="00656F05"/>
    <w:rsid w:val="00664E16"/>
    <w:rsid w:val="00680199"/>
    <w:rsid w:val="00687266"/>
    <w:rsid w:val="00696F49"/>
    <w:rsid w:val="006A45FC"/>
    <w:rsid w:val="006C42A2"/>
    <w:rsid w:val="006E51BF"/>
    <w:rsid w:val="006F123D"/>
    <w:rsid w:val="00701A36"/>
    <w:rsid w:val="00723759"/>
    <w:rsid w:val="007352EF"/>
    <w:rsid w:val="00737276"/>
    <w:rsid w:val="00757115"/>
    <w:rsid w:val="00770620"/>
    <w:rsid w:val="00771F54"/>
    <w:rsid w:val="00783AA4"/>
    <w:rsid w:val="007A01CD"/>
    <w:rsid w:val="007A7016"/>
    <w:rsid w:val="007D68BD"/>
    <w:rsid w:val="007D6D33"/>
    <w:rsid w:val="007F31A9"/>
    <w:rsid w:val="00820A22"/>
    <w:rsid w:val="00856FDD"/>
    <w:rsid w:val="00886CE6"/>
    <w:rsid w:val="00890FD8"/>
    <w:rsid w:val="0089484E"/>
    <w:rsid w:val="008B16DA"/>
    <w:rsid w:val="008B6534"/>
    <w:rsid w:val="008C7939"/>
    <w:rsid w:val="008E6EE7"/>
    <w:rsid w:val="008F25BD"/>
    <w:rsid w:val="00946221"/>
    <w:rsid w:val="00947EB7"/>
    <w:rsid w:val="00961363"/>
    <w:rsid w:val="00962E81"/>
    <w:rsid w:val="009A0FD6"/>
    <w:rsid w:val="009A77BF"/>
    <w:rsid w:val="009B4ADC"/>
    <w:rsid w:val="009C291D"/>
    <w:rsid w:val="009E0D44"/>
    <w:rsid w:val="009F71B6"/>
    <w:rsid w:val="00A06F88"/>
    <w:rsid w:val="00A07E5A"/>
    <w:rsid w:val="00A23510"/>
    <w:rsid w:val="00A326E5"/>
    <w:rsid w:val="00A471C6"/>
    <w:rsid w:val="00A47A50"/>
    <w:rsid w:val="00A80524"/>
    <w:rsid w:val="00A84BE7"/>
    <w:rsid w:val="00A95E5B"/>
    <w:rsid w:val="00AB024E"/>
    <w:rsid w:val="00AB02BC"/>
    <w:rsid w:val="00AC5D81"/>
    <w:rsid w:val="00AF3947"/>
    <w:rsid w:val="00AF7BAB"/>
    <w:rsid w:val="00B13FD3"/>
    <w:rsid w:val="00B1646B"/>
    <w:rsid w:val="00B214B9"/>
    <w:rsid w:val="00B240B8"/>
    <w:rsid w:val="00B2480F"/>
    <w:rsid w:val="00B818D5"/>
    <w:rsid w:val="00BC13BD"/>
    <w:rsid w:val="00BD1803"/>
    <w:rsid w:val="00BE69E2"/>
    <w:rsid w:val="00BF1083"/>
    <w:rsid w:val="00C206B0"/>
    <w:rsid w:val="00C332E3"/>
    <w:rsid w:val="00C47C16"/>
    <w:rsid w:val="00C56CB8"/>
    <w:rsid w:val="00C67ECE"/>
    <w:rsid w:val="00C73E83"/>
    <w:rsid w:val="00CB411F"/>
    <w:rsid w:val="00CE18B6"/>
    <w:rsid w:val="00CF4760"/>
    <w:rsid w:val="00D0477C"/>
    <w:rsid w:val="00D2407A"/>
    <w:rsid w:val="00D452FF"/>
    <w:rsid w:val="00D5644D"/>
    <w:rsid w:val="00D64D77"/>
    <w:rsid w:val="00D75376"/>
    <w:rsid w:val="00D84673"/>
    <w:rsid w:val="00D870DF"/>
    <w:rsid w:val="00D96B80"/>
    <w:rsid w:val="00DB79D8"/>
    <w:rsid w:val="00DD4368"/>
    <w:rsid w:val="00DE1B2F"/>
    <w:rsid w:val="00E14E0A"/>
    <w:rsid w:val="00E60043"/>
    <w:rsid w:val="00E62407"/>
    <w:rsid w:val="00E715D3"/>
    <w:rsid w:val="00EC1463"/>
    <w:rsid w:val="00EE0D6C"/>
    <w:rsid w:val="00EE3236"/>
    <w:rsid w:val="00EF3DD1"/>
    <w:rsid w:val="00F03550"/>
    <w:rsid w:val="00F100EA"/>
    <w:rsid w:val="00F14117"/>
    <w:rsid w:val="00F23FCF"/>
    <w:rsid w:val="00F322E7"/>
    <w:rsid w:val="00F35C54"/>
    <w:rsid w:val="00F36275"/>
    <w:rsid w:val="00F515AC"/>
    <w:rsid w:val="00F66D02"/>
    <w:rsid w:val="00F72317"/>
    <w:rsid w:val="00F8663B"/>
    <w:rsid w:val="00FA53D4"/>
    <w:rsid w:val="00FB1E18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2CF9397E95E5FDFA6104A9FD03105D47BCFD1E6784F6D1733991CB6017E75505091BE128D0AC7ED7BJ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F407-98F1-407D-B992-416FD22B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7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73</cp:revision>
  <cp:lastPrinted>2019-09-13T08:53:00Z</cp:lastPrinted>
  <dcterms:created xsi:type="dcterms:W3CDTF">2017-12-01T10:07:00Z</dcterms:created>
  <dcterms:modified xsi:type="dcterms:W3CDTF">2020-01-30T11:58:00Z</dcterms:modified>
</cp:coreProperties>
</file>